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8B8F2" w14:textId="77777777" w:rsidR="002F11E0" w:rsidRDefault="002F11E0">
      <w:pPr>
        <w:tabs>
          <w:tab w:val="center" w:pos="4819"/>
          <w:tab w:val="right" w:pos="9638"/>
        </w:tabs>
        <w:rPr>
          <w:sz w:val="22"/>
          <w:szCs w:val="22"/>
        </w:rPr>
      </w:pPr>
    </w:p>
    <w:p w14:paraId="3D1BC3ED" w14:textId="77777777" w:rsidR="002F11E0" w:rsidRDefault="002F11E0">
      <w:pPr>
        <w:tabs>
          <w:tab w:val="center" w:pos="4819"/>
          <w:tab w:val="right" w:pos="9638"/>
        </w:tabs>
        <w:rPr>
          <w:sz w:val="22"/>
          <w:szCs w:val="22"/>
        </w:rPr>
      </w:pPr>
    </w:p>
    <w:p w14:paraId="714267E5" w14:textId="77777777" w:rsidR="002F11E0" w:rsidRDefault="002F11E0">
      <w:pPr>
        <w:keepNext/>
        <w:ind w:left="567" w:right="567"/>
        <w:jc w:val="right"/>
        <w:outlineLvl w:val="1"/>
        <w:rPr>
          <w:b/>
          <w:bCs/>
          <w:iCs/>
          <w:szCs w:val="24"/>
        </w:rPr>
      </w:pPr>
    </w:p>
    <w:p w14:paraId="1B98B162" w14:textId="77777777" w:rsidR="002F11E0" w:rsidRDefault="00D57A42">
      <w:pPr>
        <w:spacing w:line="276" w:lineRule="auto"/>
        <w:jc w:val="center"/>
        <w:rPr>
          <w:rFonts w:eastAsia="Calibri"/>
          <w:b/>
          <w:bCs/>
          <w:szCs w:val="24"/>
        </w:rPr>
      </w:pPr>
      <w:r>
        <w:rPr>
          <w:rFonts w:eastAsia="Calibri"/>
          <w:b/>
          <w:bCs/>
          <w:szCs w:val="24"/>
        </w:rPr>
        <w:t>REIKŠMINGOS ŽALOS NEDARYMO PRINCIPO VERTINIMO ANKETA</w:t>
      </w:r>
    </w:p>
    <w:p w14:paraId="4BD9B360" w14:textId="77777777" w:rsidR="002F11E0" w:rsidRDefault="002F11E0">
      <w:pPr>
        <w:rPr>
          <w:b/>
          <w:sz w:val="18"/>
          <w:szCs w:val="18"/>
        </w:rPr>
      </w:pPr>
    </w:p>
    <w:p w14:paraId="07CB8056" w14:textId="77777777" w:rsidR="001F47CE" w:rsidRPr="00102A43" w:rsidRDefault="001F47CE" w:rsidP="001F47CE">
      <w:pPr>
        <w:jc w:val="center"/>
        <w:rPr>
          <w:rFonts w:eastAsia="Calibri"/>
          <w:b/>
          <w:bCs/>
          <w:i/>
          <w:szCs w:val="24"/>
        </w:rPr>
      </w:pPr>
      <w:r w:rsidRPr="00102A43">
        <w:rPr>
          <w:rFonts w:eastAsia="Calibri"/>
          <w:b/>
          <w:bCs/>
          <w:szCs w:val="24"/>
        </w:rPr>
        <w:t>1.2.</w:t>
      </w:r>
      <w:r>
        <w:rPr>
          <w:rFonts w:eastAsia="Calibri"/>
          <w:b/>
          <w:bCs/>
          <w:szCs w:val="24"/>
        </w:rPr>
        <w:t xml:space="preserve"> uždavinys „</w:t>
      </w:r>
      <w:r w:rsidRPr="00A56C6E">
        <w:rPr>
          <w:rFonts w:eastAsia="Calibri"/>
          <w:b/>
          <w:bCs/>
          <w:szCs w:val="24"/>
        </w:rPr>
        <w:t>Pasinaudoti skaitmeninimo teikiama nauda piliečiams, įmonėms, mokslinių tyrimų organizacijoms ir valdžios institucijoms</w:t>
      </w:r>
      <w:r>
        <w:rPr>
          <w:rFonts w:eastAsia="Calibri"/>
          <w:b/>
          <w:bCs/>
          <w:szCs w:val="24"/>
        </w:rPr>
        <w:t>“</w:t>
      </w:r>
    </w:p>
    <w:p w14:paraId="51C4C3C4" w14:textId="77777777" w:rsidR="002F11E0" w:rsidRDefault="002F11E0">
      <w:pPr>
        <w:jc w:val="center"/>
        <w:rPr>
          <w:rFonts w:eastAsia="Calibri"/>
          <w:bCs/>
          <w:szCs w:val="24"/>
        </w:rPr>
      </w:pPr>
    </w:p>
    <w:p w14:paraId="12C1C29D" w14:textId="77777777" w:rsidR="001F47CE" w:rsidRDefault="00D57A42" w:rsidP="001F47CE">
      <w:pPr>
        <w:ind w:firstLine="567"/>
        <w:jc w:val="both"/>
        <w:rPr>
          <w:rFonts w:eastAsia="Calibri"/>
          <w:bCs/>
          <w:szCs w:val="24"/>
        </w:rPr>
      </w:pPr>
      <w:r>
        <w:rPr>
          <w:rFonts w:eastAsia="Calibri"/>
          <w:b/>
          <w:bCs/>
          <w:szCs w:val="24"/>
        </w:rPr>
        <w:t>Veiksmai (veiklos):</w:t>
      </w:r>
      <w:r>
        <w:rPr>
          <w:rFonts w:eastAsia="Calibri"/>
          <w:bCs/>
          <w:szCs w:val="24"/>
        </w:rPr>
        <w:t xml:space="preserve"> </w:t>
      </w:r>
    </w:p>
    <w:p w14:paraId="5B973EE4" w14:textId="6EC48248" w:rsidR="001F47CE" w:rsidRPr="001F47CE" w:rsidRDefault="001F47CE" w:rsidP="001F47CE">
      <w:pPr>
        <w:ind w:firstLine="567"/>
        <w:jc w:val="both"/>
        <w:rPr>
          <w:b/>
          <w:bCs/>
        </w:rPr>
      </w:pPr>
      <w:r w:rsidRPr="001F47CE">
        <w:rPr>
          <w:b/>
          <w:bCs/>
        </w:rPr>
        <w:t xml:space="preserve">1.2.10. Skatinti Lietuvoje įsteigtų Europos skaitmeninių centrų (toliau – ESIC) veiklą, skiriant kaupiamąjį finansavimą. </w:t>
      </w:r>
      <w:r w:rsidRPr="001F47CE">
        <w:t xml:space="preserve">Siekiant spartinti Lietuvos įmonių skaitmeninę pertvarką, numatoma </w:t>
      </w:r>
      <w:proofErr w:type="spellStart"/>
      <w:r w:rsidRPr="001F47CE">
        <w:t>kofinansuoti</w:t>
      </w:r>
      <w:proofErr w:type="spellEnd"/>
      <w:r w:rsidRPr="001F47CE">
        <w:t xml:space="preserve"> Lietuvos </w:t>
      </w:r>
      <w:proofErr w:type="spellStart"/>
      <w:r w:rsidRPr="000139B5">
        <w:t>ESIC</w:t>
      </w:r>
      <w:proofErr w:type="spellEnd"/>
      <w:r w:rsidRPr="000139B5">
        <w:t> Skaitmeninės Europos programos II etapo finansuojamus projektus, kurių įgyvendinimo metu įmon</w:t>
      </w:r>
      <w:r w:rsidRPr="001F47CE">
        <w:t>ėms teikiamos inovacijų konsultacinės ir paramos paslaugos skaitmeninimo klausimais</w:t>
      </w:r>
      <w:r w:rsidR="000139B5">
        <w:t>.</w:t>
      </w:r>
    </w:p>
    <w:p w14:paraId="330CFF22" w14:textId="2E53B017" w:rsidR="002F11E0" w:rsidRDefault="00D57A42" w:rsidP="001F47CE">
      <w:pPr>
        <w:ind w:firstLine="567"/>
        <w:jc w:val="both"/>
        <w:rPr>
          <w:rFonts w:eastAsia="Calibri"/>
          <w:b/>
          <w:bCs/>
          <w:szCs w:val="24"/>
        </w:rPr>
      </w:pPr>
      <w:r>
        <w:rPr>
          <w:rFonts w:eastAsia="Calibri"/>
          <w:b/>
          <w:bCs/>
          <w:szCs w:val="24"/>
        </w:rPr>
        <w:t xml:space="preserve">Trumpa vertinimo santrauka. </w:t>
      </w:r>
    </w:p>
    <w:p w14:paraId="775B61FF" w14:textId="0D7758B4" w:rsidR="002F11E0" w:rsidRDefault="00D57A42" w:rsidP="00FE7F58">
      <w:pPr>
        <w:ind w:firstLine="567"/>
        <w:jc w:val="both"/>
        <w:rPr>
          <w:szCs w:val="24"/>
        </w:rPr>
      </w:pPr>
      <w:r>
        <w:rPr>
          <w:rFonts w:eastAsia="Calibri"/>
          <w:bCs/>
          <w:szCs w:val="24"/>
        </w:rPr>
        <w:t>Vadovaujantis Europos Komisijos 2021 vasario 12 d. patvirtintomis Reikšmingos žalos nedarymo principo taikymo pagal Ekonomikos atsparumo ir didinimo priemonės reglamentą techninėmis gairėmis</w:t>
      </w:r>
      <w:r w:rsidR="00BC089F">
        <w:rPr>
          <w:rStyle w:val="Puslapioinaosnuoroda"/>
          <w:rFonts w:eastAsia="Calibri"/>
          <w:bCs/>
          <w:szCs w:val="24"/>
        </w:rPr>
        <w:footnoteReference w:id="1"/>
      </w:r>
      <w:r>
        <w:rPr>
          <w:rFonts w:eastAsia="Calibri"/>
          <w:bCs/>
          <w:szCs w:val="24"/>
        </w:rPr>
        <w:t xml:space="preserve"> </w:t>
      </w:r>
      <w:r>
        <w:rPr>
          <w:szCs w:val="24"/>
        </w:rPr>
        <w:t>)</w:t>
      </w:r>
      <w:r>
        <w:rPr>
          <w:rFonts w:eastAsia="Calibri"/>
          <w:bCs/>
          <w:szCs w:val="24"/>
        </w:rPr>
        <w:t xml:space="preserve"> įvertinus </w:t>
      </w:r>
      <w:r w:rsidR="00BC089F">
        <w:rPr>
          <w:rFonts w:eastAsia="Calibri"/>
          <w:bCs/>
          <w:szCs w:val="24"/>
        </w:rPr>
        <w:t xml:space="preserve">1.2.10 </w:t>
      </w:r>
      <w:r>
        <w:rPr>
          <w:rFonts w:eastAsia="Calibri"/>
          <w:bCs/>
          <w:szCs w:val="24"/>
        </w:rPr>
        <w:t>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w:t>
      </w:r>
      <w:r>
        <w:rPr>
          <w:rFonts w:eastAsia="Calibri"/>
          <w:szCs w:val="24"/>
        </w:rPr>
        <w:t>,</w:t>
      </w:r>
      <w:r>
        <w:rPr>
          <w:rFonts w:eastAsia="Calibri"/>
          <w:bCs/>
          <w:szCs w:val="24"/>
        </w:rPr>
        <w:t xml:space="preserve"> nustatyta, kad šio uždavinio veiksmai (veiklos) dėl savo pobūdžio neturi neigiamo numatomo poveikio visiems 6 aplinkos tikslams arba numatomas jų poveikis yra nereikšmingas, t. y. nedaro tiesioginio ir pirminio netiesioginio poveikio per visą gyvavimo ciklą, todėl laikoma, kad veiksmai (veiklos) atitinka reikšmingos žalos nedarymo principą. </w:t>
      </w:r>
    </w:p>
    <w:p w14:paraId="07CB6981" w14:textId="77777777" w:rsidR="002F11E0" w:rsidRDefault="002F11E0">
      <w:pPr>
        <w:tabs>
          <w:tab w:val="center" w:pos="4819"/>
          <w:tab w:val="right" w:pos="9638"/>
        </w:tabs>
        <w:rPr>
          <w:sz w:val="22"/>
          <w:szCs w:val="22"/>
        </w:rPr>
      </w:pPr>
    </w:p>
    <w:p w14:paraId="2EB9B5D6" w14:textId="77777777" w:rsidR="002F11E0" w:rsidRDefault="00D57A42">
      <w:pPr>
        <w:jc w:val="both"/>
        <w:rPr>
          <w:rFonts w:eastAsia="Calibri"/>
          <w:bCs/>
          <w:szCs w:val="24"/>
        </w:rPr>
      </w:pPr>
      <w:r>
        <w:rPr>
          <w:rFonts w:eastAsia="Calibri"/>
          <w:szCs w:val="24"/>
        </w:rPr>
        <w:t xml:space="preserve">1 lentelė. </w:t>
      </w:r>
      <w:r>
        <w:rPr>
          <w:rFonts w:eastAsia="Calibri"/>
          <w:b/>
          <w:szCs w:val="24"/>
        </w:rPr>
        <w:t>Pirmas vertinimo etapas</w:t>
      </w:r>
    </w:p>
    <w:p w14:paraId="25818FD0" w14:textId="77777777" w:rsidR="002F11E0" w:rsidRDefault="002F11E0">
      <w:pPr>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1386"/>
        <w:gridCol w:w="1375"/>
        <w:gridCol w:w="4310"/>
      </w:tblGrid>
      <w:tr w:rsidR="002F11E0" w14:paraId="7B4B07AF" w14:textId="77777777" w:rsidTr="000139B5">
        <w:tc>
          <w:tcPr>
            <w:tcW w:w="2557" w:type="dxa"/>
          </w:tcPr>
          <w:p w14:paraId="7676D375" w14:textId="77777777" w:rsidR="002F11E0" w:rsidRDefault="00D57A42">
            <w:pPr>
              <w:rPr>
                <w:rFonts w:eastAsia="Calibri"/>
                <w:b/>
                <w:bCs/>
                <w:szCs w:val="24"/>
              </w:rPr>
            </w:pPr>
            <w:r>
              <w:rPr>
                <w:rFonts w:eastAsia="Calibri"/>
                <w:b/>
                <w:bCs/>
                <w:szCs w:val="24"/>
              </w:rPr>
              <w:t>Nurodykite, dėl kurių iš toliau išvardytų aplinkos tikslų reikia atlikti esminį veiksmų (veiklų) atitikties reikšmingos žalos nedarymo principui vertinimą</w:t>
            </w:r>
          </w:p>
        </w:tc>
        <w:tc>
          <w:tcPr>
            <w:tcW w:w="1386" w:type="dxa"/>
          </w:tcPr>
          <w:p w14:paraId="479B38D9" w14:textId="77777777" w:rsidR="002F11E0" w:rsidRDefault="00D57A42">
            <w:pPr>
              <w:rPr>
                <w:rFonts w:eastAsia="Calibri"/>
                <w:b/>
                <w:bCs/>
                <w:szCs w:val="24"/>
              </w:rPr>
            </w:pPr>
            <w:r>
              <w:rPr>
                <w:rFonts w:eastAsia="Calibri"/>
                <w:b/>
                <w:bCs/>
                <w:szCs w:val="24"/>
              </w:rPr>
              <w:t xml:space="preserve">Taip </w:t>
            </w:r>
          </w:p>
          <w:p w14:paraId="28E0B4BA" w14:textId="77777777" w:rsidR="002F11E0" w:rsidRDefault="002F11E0">
            <w:pPr>
              <w:rPr>
                <w:rFonts w:eastAsia="Calibri"/>
                <w:b/>
                <w:bCs/>
                <w:szCs w:val="24"/>
              </w:rPr>
            </w:pPr>
          </w:p>
        </w:tc>
        <w:tc>
          <w:tcPr>
            <w:tcW w:w="1375" w:type="dxa"/>
          </w:tcPr>
          <w:p w14:paraId="4F81F985" w14:textId="77777777" w:rsidR="002F11E0" w:rsidRDefault="00D57A42">
            <w:pPr>
              <w:rPr>
                <w:rFonts w:eastAsia="Calibri"/>
                <w:b/>
                <w:bCs/>
                <w:szCs w:val="24"/>
              </w:rPr>
            </w:pPr>
            <w:r>
              <w:rPr>
                <w:rFonts w:eastAsia="Calibri"/>
                <w:b/>
                <w:bCs/>
                <w:szCs w:val="24"/>
              </w:rPr>
              <w:t>Ne</w:t>
            </w:r>
          </w:p>
        </w:tc>
        <w:tc>
          <w:tcPr>
            <w:tcW w:w="4310" w:type="dxa"/>
          </w:tcPr>
          <w:p w14:paraId="484E34C3" w14:textId="77777777" w:rsidR="002F11E0" w:rsidRDefault="00D57A42">
            <w:pPr>
              <w:rPr>
                <w:rFonts w:eastAsia="Calibri"/>
                <w:b/>
                <w:bCs/>
                <w:szCs w:val="24"/>
              </w:rPr>
            </w:pPr>
            <w:r>
              <w:rPr>
                <w:rFonts w:eastAsia="Calibri"/>
                <w:b/>
                <w:bCs/>
                <w:szCs w:val="24"/>
              </w:rPr>
              <w:t xml:space="preserve">Jei pasirinkote neigiamą atsakymą, pagrįskite </w:t>
            </w:r>
          </w:p>
        </w:tc>
      </w:tr>
      <w:tr w:rsidR="002F11E0" w14:paraId="1D27C00F" w14:textId="77777777" w:rsidTr="000139B5">
        <w:tc>
          <w:tcPr>
            <w:tcW w:w="2557" w:type="dxa"/>
          </w:tcPr>
          <w:p w14:paraId="0872C588" w14:textId="77777777" w:rsidR="002F11E0" w:rsidRDefault="00D57A42">
            <w:pPr>
              <w:jc w:val="center"/>
              <w:rPr>
                <w:rFonts w:eastAsia="Calibri"/>
                <w:b/>
                <w:bCs/>
                <w:szCs w:val="24"/>
              </w:rPr>
            </w:pPr>
            <w:r>
              <w:rPr>
                <w:rFonts w:eastAsia="Calibri"/>
                <w:b/>
                <w:bCs/>
                <w:szCs w:val="24"/>
              </w:rPr>
              <w:t>1</w:t>
            </w:r>
          </w:p>
        </w:tc>
        <w:tc>
          <w:tcPr>
            <w:tcW w:w="1386" w:type="dxa"/>
          </w:tcPr>
          <w:p w14:paraId="361096BF" w14:textId="77777777" w:rsidR="002F11E0" w:rsidRDefault="00D57A42">
            <w:pPr>
              <w:jc w:val="center"/>
              <w:rPr>
                <w:rFonts w:eastAsia="Calibri"/>
                <w:b/>
                <w:bCs/>
                <w:szCs w:val="24"/>
              </w:rPr>
            </w:pPr>
            <w:r>
              <w:rPr>
                <w:rFonts w:eastAsia="Calibri"/>
                <w:b/>
                <w:bCs/>
                <w:szCs w:val="24"/>
              </w:rPr>
              <w:t>2</w:t>
            </w:r>
          </w:p>
        </w:tc>
        <w:tc>
          <w:tcPr>
            <w:tcW w:w="1375" w:type="dxa"/>
          </w:tcPr>
          <w:p w14:paraId="3573FAE6" w14:textId="77777777" w:rsidR="002F11E0" w:rsidRDefault="00D57A42">
            <w:pPr>
              <w:jc w:val="center"/>
              <w:rPr>
                <w:rFonts w:eastAsia="Calibri"/>
                <w:b/>
                <w:bCs/>
                <w:szCs w:val="24"/>
              </w:rPr>
            </w:pPr>
            <w:r>
              <w:rPr>
                <w:rFonts w:eastAsia="Calibri"/>
                <w:b/>
                <w:bCs/>
                <w:szCs w:val="24"/>
              </w:rPr>
              <w:t>3</w:t>
            </w:r>
          </w:p>
        </w:tc>
        <w:tc>
          <w:tcPr>
            <w:tcW w:w="4310" w:type="dxa"/>
          </w:tcPr>
          <w:p w14:paraId="3D6D1768" w14:textId="77777777" w:rsidR="002F11E0" w:rsidRDefault="00D57A42">
            <w:pPr>
              <w:jc w:val="center"/>
              <w:rPr>
                <w:rFonts w:eastAsia="Calibri"/>
                <w:b/>
                <w:bCs/>
                <w:szCs w:val="24"/>
              </w:rPr>
            </w:pPr>
            <w:r>
              <w:rPr>
                <w:rFonts w:eastAsia="Calibri"/>
                <w:b/>
                <w:bCs/>
                <w:szCs w:val="24"/>
              </w:rPr>
              <w:t>4</w:t>
            </w:r>
          </w:p>
        </w:tc>
      </w:tr>
      <w:tr w:rsidR="002F11E0" w14:paraId="4ABE7465" w14:textId="77777777" w:rsidTr="000139B5">
        <w:tc>
          <w:tcPr>
            <w:tcW w:w="2557" w:type="dxa"/>
            <w:shd w:val="clear" w:color="auto" w:fill="D9D9D9" w:themeFill="background1" w:themeFillShade="D9"/>
          </w:tcPr>
          <w:p w14:paraId="18FFB9AC" w14:textId="77777777" w:rsidR="002F11E0" w:rsidRDefault="00D57A42">
            <w:pPr>
              <w:rPr>
                <w:rFonts w:eastAsia="Calibri"/>
                <w:b/>
                <w:bCs/>
                <w:szCs w:val="24"/>
              </w:rPr>
            </w:pPr>
            <w:r>
              <w:rPr>
                <w:rFonts w:eastAsia="Calibri"/>
                <w:b/>
                <w:szCs w:val="24"/>
              </w:rPr>
              <w:t>Klimato kaitos švelninimas</w:t>
            </w:r>
          </w:p>
        </w:tc>
        <w:tc>
          <w:tcPr>
            <w:tcW w:w="1386" w:type="dxa"/>
            <w:shd w:val="clear" w:color="auto" w:fill="D9D9D9" w:themeFill="background1" w:themeFillShade="D9"/>
          </w:tcPr>
          <w:p w14:paraId="2582B422" w14:textId="77777777" w:rsidR="002F11E0" w:rsidRDefault="002F11E0">
            <w:pPr>
              <w:rPr>
                <w:rFonts w:eastAsia="Calibri"/>
                <w:b/>
                <w:bCs/>
                <w:szCs w:val="24"/>
              </w:rPr>
            </w:pPr>
          </w:p>
        </w:tc>
        <w:tc>
          <w:tcPr>
            <w:tcW w:w="1375" w:type="dxa"/>
            <w:shd w:val="clear" w:color="auto" w:fill="D9D9D9" w:themeFill="background1" w:themeFillShade="D9"/>
          </w:tcPr>
          <w:p w14:paraId="22453C1E" w14:textId="77777777" w:rsidR="002F11E0" w:rsidRDefault="00D57A42">
            <w:pPr>
              <w:rPr>
                <w:rFonts w:eastAsia="Calibri"/>
                <w:bCs/>
                <w:szCs w:val="24"/>
              </w:rPr>
            </w:pPr>
            <w:r>
              <w:rPr>
                <w:rFonts w:eastAsia="Calibri"/>
                <w:bCs/>
                <w:szCs w:val="24"/>
              </w:rPr>
              <w:t>X</w:t>
            </w:r>
          </w:p>
        </w:tc>
        <w:tc>
          <w:tcPr>
            <w:tcW w:w="4310" w:type="dxa"/>
            <w:shd w:val="clear" w:color="auto" w:fill="D9D9D9" w:themeFill="background1" w:themeFillShade="D9"/>
          </w:tcPr>
          <w:p w14:paraId="5520147A" w14:textId="77777777" w:rsidR="002F11E0" w:rsidRDefault="00D57A42">
            <w:pPr>
              <w:ind w:left="51"/>
              <w:jc w:val="both"/>
              <w:rPr>
                <w:rFonts w:eastAsia="Calibri"/>
                <w:b/>
                <w:bCs/>
                <w:szCs w:val="24"/>
              </w:rPr>
            </w:pPr>
            <w:r>
              <w:rPr>
                <w:rFonts w:eastAsia="Calibri"/>
                <w:b/>
                <w:bCs/>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klimato kaitos švelninimo tikslą: </w:t>
            </w:r>
          </w:p>
        </w:tc>
      </w:tr>
      <w:tr w:rsidR="002F11E0" w14:paraId="6FE61DEB" w14:textId="77777777" w:rsidTr="00532946">
        <w:trPr>
          <w:trHeight w:val="1975"/>
        </w:trPr>
        <w:tc>
          <w:tcPr>
            <w:tcW w:w="2557" w:type="dxa"/>
          </w:tcPr>
          <w:p w14:paraId="07842C00" w14:textId="1571C6F8" w:rsidR="002F11E0" w:rsidRDefault="00D57A42">
            <w:pPr>
              <w:rPr>
                <w:rFonts w:eastAsia="Calibri"/>
                <w:b/>
                <w:bCs/>
                <w:szCs w:val="24"/>
              </w:rPr>
            </w:pPr>
            <w:r>
              <w:rPr>
                <w:rFonts w:eastAsia="Calibri"/>
                <w:b/>
                <w:bCs/>
                <w:szCs w:val="24"/>
              </w:rPr>
              <w:t>Veiksmas (veikla)</w:t>
            </w:r>
          </w:p>
          <w:p w14:paraId="74989F4A" w14:textId="613889C5" w:rsidR="002F11E0" w:rsidRDefault="001F47CE">
            <w:pPr>
              <w:rPr>
                <w:rFonts w:eastAsia="Calibri"/>
                <w:bCs/>
                <w:i/>
                <w:szCs w:val="24"/>
              </w:rPr>
            </w:pPr>
            <w:r w:rsidRPr="001F47CE">
              <w:rPr>
                <w:b/>
                <w:bCs/>
              </w:rPr>
              <w:t>Skatinti Lietuvoje įsteigtų ESIC veiklą, skiriant kaupiamąjį finansavimą</w:t>
            </w:r>
          </w:p>
        </w:tc>
        <w:tc>
          <w:tcPr>
            <w:tcW w:w="1386" w:type="dxa"/>
          </w:tcPr>
          <w:p w14:paraId="1E23C8EE" w14:textId="77777777" w:rsidR="002F11E0" w:rsidRDefault="002F11E0">
            <w:pPr>
              <w:rPr>
                <w:rFonts w:eastAsia="Calibri"/>
                <w:bCs/>
                <w:szCs w:val="24"/>
              </w:rPr>
            </w:pPr>
          </w:p>
        </w:tc>
        <w:tc>
          <w:tcPr>
            <w:tcW w:w="1375" w:type="dxa"/>
          </w:tcPr>
          <w:p w14:paraId="5DE00D6E" w14:textId="77777777" w:rsidR="002F11E0" w:rsidRDefault="00D57A42">
            <w:pPr>
              <w:rPr>
                <w:rFonts w:eastAsia="Calibri"/>
                <w:bCs/>
                <w:szCs w:val="24"/>
              </w:rPr>
            </w:pPr>
            <w:r>
              <w:rPr>
                <w:rFonts w:eastAsia="Calibri"/>
                <w:bCs/>
                <w:szCs w:val="24"/>
              </w:rPr>
              <w:t>X</w:t>
            </w:r>
          </w:p>
        </w:tc>
        <w:tc>
          <w:tcPr>
            <w:tcW w:w="4310" w:type="dxa"/>
          </w:tcPr>
          <w:p w14:paraId="7966908E" w14:textId="6665C800" w:rsidR="000139B5" w:rsidRPr="001F47CE" w:rsidRDefault="000139B5" w:rsidP="000139B5">
            <w:pPr>
              <w:jc w:val="both"/>
              <w:rPr>
                <w:b/>
                <w:bCs/>
              </w:rPr>
            </w:pPr>
            <w:r>
              <w:t xml:space="preserve">Bus investuojama į </w:t>
            </w:r>
            <w:r w:rsidRPr="001F47CE">
              <w:t>Lietuvos ESIC Skaitmeninės Europos programos II etapo finansuojamus projektus, kurių įgyvendinimo metu įmonėms teikiamos inovacijų konsultacinės ir paramos paslaugos skaitmeninimo klausimais</w:t>
            </w:r>
            <w:r>
              <w:t>.</w:t>
            </w:r>
          </w:p>
          <w:p w14:paraId="56572E52" w14:textId="77777777" w:rsidR="002F11E0" w:rsidRDefault="000139B5" w:rsidP="000139B5">
            <w:pPr>
              <w:jc w:val="both"/>
              <w:rPr>
                <w:rFonts w:eastAsia="Calibri"/>
                <w:bCs/>
                <w:i/>
                <w:szCs w:val="24"/>
              </w:rPr>
            </w:pPr>
            <w:r w:rsidRPr="000759D4">
              <w:rPr>
                <w:rFonts w:eastAsia="Calibri"/>
                <w:bCs/>
                <w:i/>
                <w:szCs w:val="24"/>
              </w:rPr>
              <w:lastRenderedPageBreak/>
              <w:t>Šie veiksmai (veiklos) dėl savo pobūdžio neturės jokio neigiamo tiesioginio ar netiesioginio poveikio klimato kaitos švelninimo tikslui, nes nenumatoma, kad įgyvendinant veiklas galėtų būti ŠESD išsiskyrimas.</w:t>
            </w:r>
          </w:p>
          <w:p w14:paraId="489DFC55" w14:textId="5B3B028F" w:rsidR="00532946" w:rsidRDefault="00532946" w:rsidP="00532946">
            <w:pPr>
              <w:jc w:val="both"/>
              <w:rPr>
                <w:rFonts w:eastAsia="Calibri"/>
                <w:bCs/>
                <w:szCs w:val="24"/>
              </w:rPr>
            </w:pPr>
          </w:p>
        </w:tc>
      </w:tr>
      <w:tr w:rsidR="002F11E0" w14:paraId="62694497" w14:textId="77777777" w:rsidTr="000139B5">
        <w:tc>
          <w:tcPr>
            <w:tcW w:w="2557" w:type="dxa"/>
            <w:shd w:val="clear" w:color="auto" w:fill="D9D9D9" w:themeFill="background1" w:themeFillShade="D9"/>
          </w:tcPr>
          <w:p w14:paraId="2D69193C" w14:textId="77777777" w:rsidR="002F11E0" w:rsidRDefault="00D57A42">
            <w:pPr>
              <w:rPr>
                <w:rFonts w:eastAsia="Calibri"/>
                <w:b/>
                <w:szCs w:val="24"/>
              </w:rPr>
            </w:pPr>
            <w:r>
              <w:rPr>
                <w:rFonts w:eastAsia="Calibri"/>
                <w:b/>
                <w:szCs w:val="24"/>
              </w:rPr>
              <w:lastRenderedPageBreak/>
              <w:t>Prisitaikymas prie klimato kaitos</w:t>
            </w:r>
          </w:p>
        </w:tc>
        <w:tc>
          <w:tcPr>
            <w:tcW w:w="1386" w:type="dxa"/>
            <w:shd w:val="clear" w:color="auto" w:fill="D9D9D9" w:themeFill="background1" w:themeFillShade="D9"/>
          </w:tcPr>
          <w:p w14:paraId="33F9E764" w14:textId="77777777" w:rsidR="002F11E0" w:rsidRDefault="002F11E0">
            <w:pPr>
              <w:rPr>
                <w:rFonts w:eastAsia="Calibri"/>
                <w:b/>
                <w:szCs w:val="24"/>
              </w:rPr>
            </w:pPr>
          </w:p>
        </w:tc>
        <w:tc>
          <w:tcPr>
            <w:tcW w:w="1375" w:type="dxa"/>
            <w:shd w:val="clear" w:color="auto" w:fill="D9D9D9" w:themeFill="background1" w:themeFillShade="D9"/>
          </w:tcPr>
          <w:p w14:paraId="152EC3F1" w14:textId="77777777" w:rsidR="002F11E0" w:rsidRDefault="002F11E0">
            <w:pPr>
              <w:rPr>
                <w:rFonts w:eastAsia="Calibri"/>
                <w:b/>
                <w:szCs w:val="24"/>
              </w:rPr>
            </w:pPr>
          </w:p>
        </w:tc>
        <w:tc>
          <w:tcPr>
            <w:tcW w:w="4310" w:type="dxa"/>
            <w:shd w:val="clear" w:color="auto" w:fill="D9D9D9" w:themeFill="background1" w:themeFillShade="D9"/>
          </w:tcPr>
          <w:p w14:paraId="3E1FBB82" w14:textId="77777777" w:rsidR="002F11E0" w:rsidRDefault="00D57A42">
            <w:pPr>
              <w:ind w:left="51"/>
              <w:jc w:val="both"/>
              <w:rPr>
                <w:rFonts w:eastAsia="Calibri"/>
                <w:b/>
                <w:szCs w:val="24"/>
              </w:rPr>
            </w:pPr>
            <w:r>
              <w:rPr>
                <w:rFonts w:eastAsia="Calibri"/>
                <w:b/>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prisitaikymo prie klimato kaitos tikslą ir neturės neigiamos įtakos žmonėms, gamtai ar turtui:</w:t>
            </w:r>
          </w:p>
        </w:tc>
      </w:tr>
      <w:tr w:rsidR="002F11E0" w14:paraId="48735A94" w14:textId="77777777" w:rsidTr="000139B5">
        <w:tc>
          <w:tcPr>
            <w:tcW w:w="2557" w:type="dxa"/>
          </w:tcPr>
          <w:p w14:paraId="7B7930F0" w14:textId="3CC3A271" w:rsidR="002F11E0" w:rsidRDefault="00D57A42">
            <w:pPr>
              <w:rPr>
                <w:rFonts w:eastAsia="Calibri"/>
                <w:b/>
                <w:bCs/>
                <w:szCs w:val="24"/>
              </w:rPr>
            </w:pPr>
            <w:r>
              <w:rPr>
                <w:rFonts w:eastAsia="Calibri"/>
                <w:b/>
                <w:bCs/>
                <w:szCs w:val="24"/>
              </w:rPr>
              <w:t xml:space="preserve">Veiksmas (veikla) </w:t>
            </w:r>
          </w:p>
          <w:p w14:paraId="73577074" w14:textId="0D1ADBD8" w:rsidR="002F11E0" w:rsidRDefault="000139B5">
            <w:pPr>
              <w:rPr>
                <w:rFonts w:eastAsia="Calibri"/>
                <w:bCs/>
                <w:szCs w:val="24"/>
              </w:rPr>
            </w:pPr>
            <w:r w:rsidRPr="001F47CE">
              <w:rPr>
                <w:b/>
                <w:bCs/>
              </w:rPr>
              <w:t>Skatinti Lietuvoje įsteigtų ESIC veiklą, skiriant kaupiamąjį finansavimą</w:t>
            </w:r>
          </w:p>
        </w:tc>
        <w:tc>
          <w:tcPr>
            <w:tcW w:w="1386" w:type="dxa"/>
          </w:tcPr>
          <w:p w14:paraId="7C820959" w14:textId="77777777" w:rsidR="002F11E0" w:rsidRDefault="002F11E0">
            <w:pPr>
              <w:rPr>
                <w:rFonts w:eastAsia="Calibri"/>
                <w:szCs w:val="24"/>
              </w:rPr>
            </w:pPr>
          </w:p>
        </w:tc>
        <w:tc>
          <w:tcPr>
            <w:tcW w:w="1375" w:type="dxa"/>
          </w:tcPr>
          <w:p w14:paraId="23AD9B3D" w14:textId="77777777" w:rsidR="002F11E0" w:rsidRDefault="00D57A42">
            <w:pPr>
              <w:rPr>
                <w:rFonts w:eastAsia="Calibri"/>
                <w:szCs w:val="24"/>
              </w:rPr>
            </w:pPr>
            <w:r>
              <w:rPr>
                <w:rFonts w:eastAsia="Calibri"/>
                <w:szCs w:val="24"/>
              </w:rPr>
              <w:t>X</w:t>
            </w:r>
          </w:p>
        </w:tc>
        <w:tc>
          <w:tcPr>
            <w:tcW w:w="4310" w:type="dxa"/>
          </w:tcPr>
          <w:p w14:paraId="23F94092" w14:textId="77777777" w:rsidR="000139B5" w:rsidRPr="001F47CE" w:rsidRDefault="000139B5" w:rsidP="000139B5">
            <w:pPr>
              <w:jc w:val="both"/>
              <w:rPr>
                <w:b/>
                <w:bCs/>
              </w:rPr>
            </w:pPr>
            <w:r>
              <w:t xml:space="preserve">Bus investuojama į </w:t>
            </w:r>
            <w:r w:rsidRPr="001F47CE">
              <w:t>Lietuvos ESIC Skaitmeninės Europos programos II etapo finansuojamus projektus, kurių įgyvendinimo metu įmonėms teikiamos inovacijų konsultacinės ir paramos paslaugos skaitmeninimo klausimais</w:t>
            </w:r>
            <w:r>
              <w:t>.</w:t>
            </w:r>
          </w:p>
          <w:p w14:paraId="0D787E4F" w14:textId="77777777" w:rsidR="002F11E0" w:rsidRDefault="000139B5">
            <w:pPr>
              <w:ind w:left="51"/>
              <w:jc w:val="both"/>
              <w:rPr>
                <w:rFonts w:eastAsia="Calibri"/>
                <w:i/>
                <w:szCs w:val="24"/>
              </w:rPr>
            </w:pPr>
            <w:r w:rsidRPr="000759D4">
              <w:rPr>
                <w:rFonts w:eastAsia="Calibri"/>
                <w:i/>
                <w:szCs w:val="24"/>
              </w:rPr>
              <w:t>Šie veiksmai (veiklos) (dėl savo pobūdžio) neturės jokio neigiamo tiesioginio ar netiesioginio poveikio prisitaikymo prie klimato kaitos tikslui, nes neplanuojamos kurti jokios infrastruktūros potvynių zonoje.</w:t>
            </w:r>
          </w:p>
          <w:p w14:paraId="110D5B47" w14:textId="0E057C04" w:rsidR="00532946" w:rsidRDefault="00532946" w:rsidP="00532946">
            <w:pPr>
              <w:ind w:left="51"/>
              <w:jc w:val="both"/>
              <w:rPr>
                <w:rFonts w:eastAsia="Calibri"/>
                <w:i/>
                <w:szCs w:val="24"/>
              </w:rPr>
            </w:pPr>
          </w:p>
        </w:tc>
      </w:tr>
      <w:tr w:rsidR="002F11E0" w14:paraId="6340DB19" w14:textId="77777777" w:rsidTr="000139B5">
        <w:tc>
          <w:tcPr>
            <w:tcW w:w="2557" w:type="dxa"/>
            <w:shd w:val="clear" w:color="auto" w:fill="D9D9D9" w:themeFill="background1" w:themeFillShade="D9"/>
          </w:tcPr>
          <w:p w14:paraId="482FE5F4" w14:textId="77777777" w:rsidR="002F11E0" w:rsidRDefault="00D57A42">
            <w:pPr>
              <w:rPr>
                <w:rFonts w:eastAsia="Calibri"/>
                <w:b/>
                <w:szCs w:val="24"/>
              </w:rPr>
            </w:pPr>
            <w:r>
              <w:rPr>
                <w:rFonts w:eastAsia="Calibri"/>
                <w:b/>
                <w:szCs w:val="24"/>
              </w:rPr>
              <w:t>Tausus vandens ir jūrų išteklių naudojimas ir apsauga</w:t>
            </w:r>
          </w:p>
          <w:p w14:paraId="7095958F" w14:textId="77777777" w:rsidR="002F11E0" w:rsidRDefault="002F11E0">
            <w:pPr>
              <w:rPr>
                <w:rFonts w:eastAsia="Calibri"/>
                <w:szCs w:val="24"/>
              </w:rPr>
            </w:pPr>
          </w:p>
          <w:p w14:paraId="35977993" w14:textId="77777777" w:rsidR="002F11E0" w:rsidRDefault="002F11E0">
            <w:pPr>
              <w:rPr>
                <w:rFonts w:eastAsia="Calibri"/>
                <w:szCs w:val="24"/>
              </w:rPr>
            </w:pPr>
          </w:p>
          <w:p w14:paraId="0F1FC22A" w14:textId="77777777" w:rsidR="002F11E0" w:rsidRDefault="002F11E0">
            <w:pPr>
              <w:rPr>
                <w:rFonts w:eastAsia="Calibri"/>
                <w:szCs w:val="24"/>
              </w:rPr>
            </w:pPr>
          </w:p>
          <w:p w14:paraId="50687CDB" w14:textId="77777777" w:rsidR="002F11E0" w:rsidRDefault="002F11E0">
            <w:pPr>
              <w:rPr>
                <w:rFonts w:eastAsia="Calibri"/>
                <w:szCs w:val="24"/>
              </w:rPr>
            </w:pPr>
          </w:p>
          <w:p w14:paraId="538AAEDB" w14:textId="77777777" w:rsidR="002F11E0" w:rsidRDefault="002F11E0">
            <w:pPr>
              <w:rPr>
                <w:rFonts w:eastAsia="Calibri"/>
                <w:szCs w:val="24"/>
              </w:rPr>
            </w:pPr>
          </w:p>
          <w:p w14:paraId="0A62E479" w14:textId="77777777" w:rsidR="002F11E0" w:rsidRDefault="002F11E0">
            <w:pPr>
              <w:rPr>
                <w:rFonts w:eastAsia="Calibri"/>
                <w:szCs w:val="24"/>
              </w:rPr>
            </w:pPr>
          </w:p>
        </w:tc>
        <w:tc>
          <w:tcPr>
            <w:tcW w:w="1386" w:type="dxa"/>
            <w:shd w:val="clear" w:color="auto" w:fill="D9D9D9" w:themeFill="background1" w:themeFillShade="D9"/>
          </w:tcPr>
          <w:p w14:paraId="0EE3B26D" w14:textId="77777777" w:rsidR="002F11E0" w:rsidRDefault="002F11E0">
            <w:pPr>
              <w:rPr>
                <w:rFonts w:eastAsia="Calibri"/>
                <w:szCs w:val="24"/>
              </w:rPr>
            </w:pPr>
          </w:p>
        </w:tc>
        <w:tc>
          <w:tcPr>
            <w:tcW w:w="1375" w:type="dxa"/>
            <w:shd w:val="clear" w:color="auto" w:fill="D9D9D9" w:themeFill="background1" w:themeFillShade="D9"/>
          </w:tcPr>
          <w:p w14:paraId="5040C97A" w14:textId="77777777" w:rsidR="002F11E0" w:rsidRDefault="00D57A42">
            <w:pPr>
              <w:rPr>
                <w:rFonts w:eastAsia="Calibri"/>
                <w:szCs w:val="24"/>
              </w:rPr>
            </w:pPr>
            <w:r>
              <w:rPr>
                <w:rFonts w:eastAsia="Calibri"/>
                <w:szCs w:val="24"/>
              </w:rPr>
              <w:t>X</w:t>
            </w:r>
          </w:p>
        </w:tc>
        <w:tc>
          <w:tcPr>
            <w:tcW w:w="4310" w:type="dxa"/>
            <w:shd w:val="clear" w:color="auto" w:fill="D9D9D9" w:themeFill="background1" w:themeFillShade="D9"/>
          </w:tcPr>
          <w:p w14:paraId="607E2AE7" w14:textId="77777777" w:rsidR="002F11E0" w:rsidRDefault="00D57A42">
            <w:pPr>
              <w:tabs>
                <w:tab w:val="left" w:pos="34"/>
              </w:tabs>
              <w:ind w:left="51"/>
              <w:jc w:val="both"/>
              <w:rPr>
                <w:rFonts w:eastAsia="Calibri"/>
                <w:b/>
                <w:szCs w:val="24"/>
              </w:rPr>
            </w:pPr>
            <w:r>
              <w:rPr>
                <w:rFonts w:eastAsia="Calibri"/>
                <w:b/>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tausaus vandens ir jūrų išteklių naudojimo ir apsaugos tikslą. </w:t>
            </w:r>
          </w:p>
        </w:tc>
      </w:tr>
      <w:tr w:rsidR="002F11E0" w14:paraId="1630539B" w14:textId="77777777" w:rsidTr="000139B5">
        <w:tc>
          <w:tcPr>
            <w:tcW w:w="2557" w:type="dxa"/>
          </w:tcPr>
          <w:p w14:paraId="762F7FE5" w14:textId="77777777" w:rsidR="000139B5" w:rsidRDefault="00D57A42" w:rsidP="000139B5">
            <w:pPr>
              <w:rPr>
                <w:rFonts w:eastAsia="Calibri"/>
                <w:b/>
                <w:bCs/>
                <w:szCs w:val="24"/>
              </w:rPr>
            </w:pPr>
            <w:r>
              <w:rPr>
                <w:rFonts w:eastAsia="Calibri"/>
                <w:b/>
                <w:bCs/>
                <w:szCs w:val="24"/>
              </w:rPr>
              <w:t>Veiksmas (veikla)</w:t>
            </w:r>
          </w:p>
          <w:p w14:paraId="1EEEB18B" w14:textId="30CAFBED" w:rsidR="002F11E0" w:rsidRDefault="000139B5" w:rsidP="000139B5">
            <w:pPr>
              <w:rPr>
                <w:rFonts w:eastAsia="Calibri"/>
                <w:bCs/>
                <w:szCs w:val="24"/>
              </w:rPr>
            </w:pPr>
            <w:r w:rsidRPr="001F47CE">
              <w:rPr>
                <w:b/>
                <w:bCs/>
              </w:rPr>
              <w:t>Skatinti Lietuvoje įsteigtų ESIC veiklą, skiriant kaupiamąjį finansavimą</w:t>
            </w:r>
          </w:p>
        </w:tc>
        <w:tc>
          <w:tcPr>
            <w:tcW w:w="1386" w:type="dxa"/>
          </w:tcPr>
          <w:p w14:paraId="461DD69F" w14:textId="77777777" w:rsidR="002F11E0" w:rsidRDefault="002F11E0">
            <w:pPr>
              <w:rPr>
                <w:rFonts w:eastAsia="Calibri"/>
                <w:szCs w:val="24"/>
              </w:rPr>
            </w:pPr>
          </w:p>
        </w:tc>
        <w:tc>
          <w:tcPr>
            <w:tcW w:w="1375" w:type="dxa"/>
          </w:tcPr>
          <w:p w14:paraId="01BF634A" w14:textId="77777777" w:rsidR="002F11E0" w:rsidRDefault="00D57A42">
            <w:pPr>
              <w:rPr>
                <w:rFonts w:eastAsia="Calibri"/>
                <w:szCs w:val="24"/>
              </w:rPr>
            </w:pPr>
            <w:r>
              <w:rPr>
                <w:rFonts w:eastAsia="Calibri"/>
                <w:szCs w:val="24"/>
              </w:rPr>
              <w:t>X</w:t>
            </w:r>
          </w:p>
        </w:tc>
        <w:tc>
          <w:tcPr>
            <w:tcW w:w="4310" w:type="dxa"/>
          </w:tcPr>
          <w:p w14:paraId="6D75F221" w14:textId="77777777" w:rsidR="00F60D88" w:rsidRPr="001F47CE" w:rsidRDefault="00F60D88" w:rsidP="00F60D88">
            <w:pPr>
              <w:jc w:val="both"/>
              <w:rPr>
                <w:b/>
                <w:bCs/>
              </w:rPr>
            </w:pPr>
            <w:r>
              <w:t xml:space="preserve">Bus investuojama į </w:t>
            </w:r>
            <w:r w:rsidRPr="001F47CE">
              <w:t>Lietuvos ESIC Skaitmeninės Europos programos II etapo finansuojamus projektus, kurių įgyvendinimo metu įmonėms teikiamos inovacijų konsultacinės ir paramos paslaugos skaitmeninimo klausimais</w:t>
            </w:r>
            <w:r>
              <w:t>.</w:t>
            </w:r>
          </w:p>
          <w:p w14:paraId="026B905F" w14:textId="77777777" w:rsidR="002F11E0" w:rsidRDefault="00F60D88" w:rsidP="00F60D88">
            <w:pPr>
              <w:jc w:val="both"/>
              <w:rPr>
                <w:rFonts w:eastAsia="Calibri"/>
                <w:bCs/>
                <w:i/>
                <w:szCs w:val="24"/>
              </w:rPr>
            </w:pPr>
            <w:r w:rsidRPr="00F60D88">
              <w:rPr>
                <w:rFonts w:eastAsia="Calibri"/>
                <w:bCs/>
                <w:i/>
                <w:szCs w:val="24"/>
              </w:rPr>
              <w:t xml:space="preserve">Šie veiksmai (veiklos) (dėl savo pobūdžio) neturės jokio neigiamo tiesioginio ir netiesioginio poveikio šiam aplinkos tikslui, nes nenumatoma kurti jokia infrastruktūra šalia vandens telkinių, kuri </w:t>
            </w:r>
            <w:r w:rsidRPr="00F60D88">
              <w:rPr>
                <w:rFonts w:eastAsia="Calibri"/>
                <w:bCs/>
                <w:i/>
                <w:szCs w:val="24"/>
              </w:rPr>
              <w:lastRenderedPageBreak/>
              <w:t>galėtų turėti įtakos tausiam vandens ir jūrų išteklių naudojimui.</w:t>
            </w:r>
          </w:p>
          <w:p w14:paraId="255DAFDC" w14:textId="0985C742" w:rsidR="00532946" w:rsidRPr="00F60D88" w:rsidRDefault="00532946" w:rsidP="00532946">
            <w:pPr>
              <w:jc w:val="both"/>
              <w:rPr>
                <w:rFonts w:eastAsia="Calibri"/>
                <w:bCs/>
                <w:i/>
                <w:szCs w:val="24"/>
              </w:rPr>
            </w:pPr>
          </w:p>
        </w:tc>
      </w:tr>
      <w:tr w:rsidR="002F11E0" w14:paraId="750AAEE0" w14:textId="77777777" w:rsidTr="000139B5">
        <w:tc>
          <w:tcPr>
            <w:tcW w:w="2557" w:type="dxa"/>
            <w:shd w:val="clear" w:color="auto" w:fill="D9D9D9" w:themeFill="background1" w:themeFillShade="D9"/>
          </w:tcPr>
          <w:p w14:paraId="127AEF04" w14:textId="77777777" w:rsidR="002F11E0" w:rsidRDefault="00D57A42">
            <w:pPr>
              <w:rPr>
                <w:rFonts w:eastAsia="Calibri"/>
                <w:b/>
                <w:szCs w:val="24"/>
              </w:rPr>
            </w:pPr>
            <w:r>
              <w:rPr>
                <w:rFonts w:eastAsia="Calibri"/>
                <w:b/>
                <w:szCs w:val="24"/>
              </w:rPr>
              <w:lastRenderedPageBreak/>
              <w:t>Žiedinė ekonomika, įskaitant atliekų prevenciją ir perdirbimą</w:t>
            </w:r>
          </w:p>
        </w:tc>
        <w:tc>
          <w:tcPr>
            <w:tcW w:w="1386" w:type="dxa"/>
            <w:shd w:val="clear" w:color="auto" w:fill="D9D9D9" w:themeFill="background1" w:themeFillShade="D9"/>
          </w:tcPr>
          <w:p w14:paraId="11301B5D" w14:textId="77777777" w:rsidR="002F11E0" w:rsidRDefault="002F11E0">
            <w:pPr>
              <w:rPr>
                <w:rFonts w:eastAsia="Calibri"/>
                <w:szCs w:val="24"/>
              </w:rPr>
            </w:pPr>
          </w:p>
        </w:tc>
        <w:tc>
          <w:tcPr>
            <w:tcW w:w="1375" w:type="dxa"/>
            <w:shd w:val="clear" w:color="auto" w:fill="D9D9D9" w:themeFill="background1" w:themeFillShade="D9"/>
          </w:tcPr>
          <w:p w14:paraId="7D966705" w14:textId="77777777" w:rsidR="002F11E0" w:rsidRDefault="00D57A42">
            <w:pPr>
              <w:rPr>
                <w:rFonts w:eastAsia="Calibri"/>
                <w:szCs w:val="24"/>
              </w:rPr>
            </w:pPr>
            <w:r>
              <w:rPr>
                <w:rFonts w:eastAsia="Calibri"/>
                <w:szCs w:val="24"/>
              </w:rPr>
              <w:t>X</w:t>
            </w:r>
          </w:p>
        </w:tc>
        <w:tc>
          <w:tcPr>
            <w:tcW w:w="4310" w:type="dxa"/>
            <w:shd w:val="clear" w:color="auto" w:fill="D9D9D9" w:themeFill="background1" w:themeFillShade="D9"/>
          </w:tcPr>
          <w:p w14:paraId="0DFB196A" w14:textId="77777777" w:rsidR="002F11E0" w:rsidRDefault="00D57A42">
            <w:pPr>
              <w:jc w:val="both"/>
              <w:rPr>
                <w:rFonts w:eastAsia="Calibri"/>
                <w:b/>
                <w:szCs w:val="24"/>
              </w:rPr>
            </w:pPr>
            <w:r>
              <w:rPr>
                <w:rFonts w:eastAsia="Calibri"/>
                <w:b/>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 </w:t>
            </w:r>
          </w:p>
        </w:tc>
      </w:tr>
      <w:tr w:rsidR="002F11E0" w14:paraId="488E50B3" w14:textId="77777777" w:rsidTr="000139B5">
        <w:tc>
          <w:tcPr>
            <w:tcW w:w="2557" w:type="dxa"/>
          </w:tcPr>
          <w:p w14:paraId="35E3D07F" w14:textId="61124B6F" w:rsidR="002F11E0" w:rsidRDefault="00D57A42">
            <w:pPr>
              <w:rPr>
                <w:rFonts w:eastAsia="Calibri"/>
                <w:b/>
                <w:bCs/>
                <w:szCs w:val="24"/>
              </w:rPr>
            </w:pPr>
            <w:r>
              <w:rPr>
                <w:rFonts w:eastAsia="Calibri"/>
                <w:b/>
                <w:bCs/>
                <w:szCs w:val="24"/>
              </w:rPr>
              <w:t>Veiksmas (veikla)</w:t>
            </w:r>
          </w:p>
          <w:p w14:paraId="7FC25B32" w14:textId="0512133B" w:rsidR="002F11E0" w:rsidRDefault="00F60D88">
            <w:pPr>
              <w:rPr>
                <w:rFonts w:eastAsia="Calibri"/>
                <w:bCs/>
                <w:szCs w:val="24"/>
              </w:rPr>
            </w:pPr>
            <w:r w:rsidRPr="001F47CE">
              <w:rPr>
                <w:b/>
                <w:bCs/>
              </w:rPr>
              <w:t>Skatinti Lietuvoje įsteigtų ESIC veiklą, skiriant kaupiamąjį finansavimą</w:t>
            </w:r>
          </w:p>
        </w:tc>
        <w:tc>
          <w:tcPr>
            <w:tcW w:w="1386" w:type="dxa"/>
          </w:tcPr>
          <w:p w14:paraId="5E317CCE" w14:textId="77777777" w:rsidR="002F11E0" w:rsidRDefault="002F11E0">
            <w:pPr>
              <w:rPr>
                <w:rFonts w:eastAsia="Calibri"/>
                <w:szCs w:val="24"/>
              </w:rPr>
            </w:pPr>
          </w:p>
        </w:tc>
        <w:tc>
          <w:tcPr>
            <w:tcW w:w="1375" w:type="dxa"/>
          </w:tcPr>
          <w:p w14:paraId="2B8DDD8D" w14:textId="77777777" w:rsidR="002F11E0" w:rsidRDefault="00D57A42">
            <w:pPr>
              <w:rPr>
                <w:rFonts w:eastAsia="Calibri"/>
                <w:szCs w:val="24"/>
              </w:rPr>
            </w:pPr>
            <w:r>
              <w:rPr>
                <w:rFonts w:eastAsia="Calibri"/>
                <w:szCs w:val="24"/>
              </w:rPr>
              <w:t>X</w:t>
            </w:r>
          </w:p>
        </w:tc>
        <w:tc>
          <w:tcPr>
            <w:tcW w:w="4310" w:type="dxa"/>
          </w:tcPr>
          <w:p w14:paraId="028300AE" w14:textId="77777777" w:rsidR="00F60D88" w:rsidRPr="001F47CE" w:rsidRDefault="00F60D88" w:rsidP="00F60D88">
            <w:pPr>
              <w:jc w:val="both"/>
              <w:rPr>
                <w:b/>
                <w:bCs/>
              </w:rPr>
            </w:pPr>
            <w:r>
              <w:t xml:space="preserve">Bus investuojama į </w:t>
            </w:r>
            <w:r w:rsidRPr="001F47CE">
              <w:t>Lietuvos ESIC Skaitmeninės Europos programos II etapo finansuojamus projektus, kurių įgyvendinimo metu įmonėms teikiamos inovacijų konsultacinės ir paramos paslaugos skaitmeninimo klausimais</w:t>
            </w:r>
            <w:r>
              <w:t>.</w:t>
            </w:r>
          </w:p>
          <w:p w14:paraId="3A30DEB7" w14:textId="77777777" w:rsidR="002F11E0" w:rsidRDefault="00F60D88">
            <w:pPr>
              <w:jc w:val="both"/>
              <w:rPr>
                <w:rFonts w:eastAsia="Calibri"/>
                <w:i/>
                <w:szCs w:val="24"/>
              </w:rPr>
            </w:pPr>
            <w:r w:rsidRPr="000759D4">
              <w:rPr>
                <w:rFonts w:eastAsia="Calibri"/>
                <w:i/>
                <w:szCs w:val="24"/>
              </w:rPr>
              <w:t xml:space="preserve">Numatomos veiklos neturės jokio neigiamo tiesioginio ar netiesioginio poveikio žiedinės ekonomikos, įskaitant atliekų prevenciją ir perdirbimą, tikslui, nes nenumatomas atliekų susidarymas. </w:t>
            </w:r>
          </w:p>
          <w:p w14:paraId="398543FF" w14:textId="70055D57" w:rsidR="00532946" w:rsidRDefault="00532946" w:rsidP="00532946">
            <w:pPr>
              <w:jc w:val="both"/>
              <w:rPr>
                <w:rFonts w:eastAsia="Calibri"/>
                <w:szCs w:val="24"/>
              </w:rPr>
            </w:pPr>
          </w:p>
        </w:tc>
      </w:tr>
      <w:tr w:rsidR="002F11E0" w14:paraId="759E7CE6" w14:textId="77777777" w:rsidTr="000139B5">
        <w:tc>
          <w:tcPr>
            <w:tcW w:w="2557" w:type="dxa"/>
            <w:shd w:val="clear" w:color="auto" w:fill="D9D9D9" w:themeFill="background1" w:themeFillShade="D9"/>
          </w:tcPr>
          <w:p w14:paraId="63EFF7DD" w14:textId="77777777" w:rsidR="002F11E0" w:rsidRDefault="00D57A42">
            <w:pPr>
              <w:rPr>
                <w:rFonts w:eastAsia="Calibri"/>
                <w:b/>
                <w:szCs w:val="24"/>
              </w:rPr>
            </w:pPr>
            <w:r>
              <w:rPr>
                <w:rFonts w:eastAsia="Calibri"/>
                <w:b/>
                <w:szCs w:val="24"/>
              </w:rPr>
              <w:t>Oro, vandens ar žemės taršos prevencija ir kontrolė</w:t>
            </w:r>
          </w:p>
        </w:tc>
        <w:tc>
          <w:tcPr>
            <w:tcW w:w="1386" w:type="dxa"/>
            <w:shd w:val="clear" w:color="auto" w:fill="D9D9D9" w:themeFill="background1" w:themeFillShade="D9"/>
          </w:tcPr>
          <w:p w14:paraId="0804C57C" w14:textId="77777777" w:rsidR="002F11E0" w:rsidRDefault="002F11E0">
            <w:pPr>
              <w:rPr>
                <w:rFonts w:eastAsia="Calibri"/>
                <w:szCs w:val="24"/>
              </w:rPr>
            </w:pPr>
          </w:p>
        </w:tc>
        <w:tc>
          <w:tcPr>
            <w:tcW w:w="1375" w:type="dxa"/>
            <w:shd w:val="clear" w:color="auto" w:fill="D9D9D9" w:themeFill="background1" w:themeFillShade="D9"/>
          </w:tcPr>
          <w:p w14:paraId="3A18E49D" w14:textId="77777777" w:rsidR="002F11E0" w:rsidRDefault="00D57A42">
            <w:pPr>
              <w:rPr>
                <w:rFonts w:eastAsia="Calibri"/>
                <w:szCs w:val="24"/>
              </w:rPr>
            </w:pPr>
            <w:r>
              <w:rPr>
                <w:rFonts w:eastAsia="Calibri"/>
                <w:szCs w:val="24"/>
              </w:rPr>
              <w:t>X</w:t>
            </w:r>
          </w:p>
        </w:tc>
        <w:tc>
          <w:tcPr>
            <w:tcW w:w="4310" w:type="dxa"/>
            <w:shd w:val="clear" w:color="auto" w:fill="D9D9D9" w:themeFill="background1" w:themeFillShade="D9"/>
          </w:tcPr>
          <w:p w14:paraId="68072836" w14:textId="77777777" w:rsidR="002F11E0" w:rsidRDefault="00D57A42">
            <w:pPr>
              <w:jc w:val="both"/>
              <w:rPr>
                <w:rFonts w:eastAsia="Calibri"/>
                <w:b/>
                <w:szCs w:val="24"/>
              </w:rPr>
            </w:pPr>
            <w:r>
              <w:rPr>
                <w:rFonts w:eastAsia="Calibri"/>
                <w:b/>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oro, vandens ar žemės taršos prevencijos ir kontrolės tikslą:</w:t>
            </w:r>
          </w:p>
        </w:tc>
      </w:tr>
      <w:tr w:rsidR="002F11E0" w14:paraId="628E29B4" w14:textId="77777777" w:rsidTr="000139B5">
        <w:tc>
          <w:tcPr>
            <w:tcW w:w="2557" w:type="dxa"/>
          </w:tcPr>
          <w:p w14:paraId="5C2A893A" w14:textId="24951525" w:rsidR="002F11E0" w:rsidRDefault="00D57A42">
            <w:pPr>
              <w:rPr>
                <w:rFonts w:eastAsia="Calibri"/>
                <w:b/>
                <w:bCs/>
                <w:szCs w:val="24"/>
              </w:rPr>
            </w:pPr>
            <w:r>
              <w:rPr>
                <w:rFonts w:eastAsia="Calibri"/>
                <w:b/>
                <w:bCs/>
                <w:szCs w:val="24"/>
              </w:rPr>
              <w:t xml:space="preserve">Veiksmas (veikla) </w:t>
            </w:r>
          </w:p>
          <w:p w14:paraId="66DF51B5" w14:textId="3F54479E" w:rsidR="002F11E0" w:rsidRDefault="00F60D88">
            <w:pPr>
              <w:rPr>
                <w:rFonts w:eastAsia="Calibri"/>
                <w:bCs/>
                <w:szCs w:val="24"/>
              </w:rPr>
            </w:pPr>
            <w:r w:rsidRPr="001F47CE">
              <w:rPr>
                <w:b/>
                <w:bCs/>
              </w:rPr>
              <w:t>Skatinti Lietuvoje įsteigtų ESIC veiklą, skiriant kaupiamąjį finansavimą</w:t>
            </w:r>
          </w:p>
        </w:tc>
        <w:tc>
          <w:tcPr>
            <w:tcW w:w="1386" w:type="dxa"/>
          </w:tcPr>
          <w:p w14:paraId="204E6C37" w14:textId="77777777" w:rsidR="002F11E0" w:rsidRDefault="002F11E0">
            <w:pPr>
              <w:rPr>
                <w:rFonts w:eastAsia="Calibri"/>
                <w:szCs w:val="24"/>
              </w:rPr>
            </w:pPr>
          </w:p>
        </w:tc>
        <w:tc>
          <w:tcPr>
            <w:tcW w:w="1375" w:type="dxa"/>
          </w:tcPr>
          <w:p w14:paraId="7B9A3D30" w14:textId="77777777" w:rsidR="002F11E0" w:rsidRDefault="00D57A42">
            <w:pPr>
              <w:rPr>
                <w:rFonts w:eastAsia="Calibri"/>
                <w:szCs w:val="24"/>
              </w:rPr>
            </w:pPr>
            <w:r>
              <w:rPr>
                <w:rFonts w:eastAsia="Calibri"/>
                <w:szCs w:val="24"/>
              </w:rPr>
              <w:t>X</w:t>
            </w:r>
          </w:p>
        </w:tc>
        <w:tc>
          <w:tcPr>
            <w:tcW w:w="4310" w:type="dxa"/>
          </w:tcPr>
          <w:p w14:paraId="52AD6597" w14:textId="77777777" w:rsidR="00D57A42" w:rsidRPr="001F47CE" w:rsidRDefault="00D57A42" w:rsidP="00D57A42">
            <w:pPr>
              <w:jc w:val="both"/>
              <w:rPr>
                <w:b/>
                <w:bCs/>
              </w:rPr>
            </w:pPr>
            <w:r>
              <w:t xml:space="preserve">Bus investuojama į </w:t>
            </w:r>
            <w:r w:rsidRPr="001F47CE">
              <w:t>Lietuvos ESIC Skaitmeninės Europos programos II etapo finansuojamus projektus, kurių įgyvendinimo metu įmonėms teikiamos inovacijų konsultacinės ir paramos paslaugos skaitmeninimo klausimais</w:t>
            </w:r>
            <w:r>
              <w:t>.</w:t>
            </w:r>
          </w:p>
          <w:p w14:paraId="2FC62DB9" w14:textId="77777777" w:rsidR="002F11E0" w:rsidRDefault="00D57A42" w:rsidP="00D57A42">
            <w:pPr>
              <w:jc w:val="both"/>
              <w:rPr>
                <w:rFonts w:eastAsia="Calibri"/>
                <w:i/>
                <w:szCs w:val="24"/>
              </w:rPr>
            </w:pPr>
            <w:r>
              <w:rPr>
                <w:rFonts w:eastAsia="Calibri"/>
                <w:i/>
                <w:szCs w:val="24"/>
              </w:rPr>
              <w:t xml:space="preserve">Įgyvendinant veiksmą (veiklą) nenumatomas neigiamas poveikis šiam aplinkos tikslui, nes nedidėja į orą, vandenį ar žemę išmetamų teršalų kiekis. </w:t>
            </w:r>
          </w:p>
          <w:p w14:paraId="5BBC5177" w14:textId="6E6FDAA9" w:rsidR="00532946" w:rsidRPr="00D57A42" w:rsidRDefault="00532946" w:rsidP="00532946">
            <w:pPr>
              <w:jc w:val="both"/>
              <w:rPr>
                <w:rFonts w:eastAsia="Calibri"/>
                <w:i/>
                <w:szCs w:val="24"/>
              </w:rPr>
            </w:pPr>
          </w:p>
        </w:tc>
      </w:tr>
      <w:tr w:rsidR="002F11E0" w14:paraId="257B174B" w14:textId="77777777" w:rsidTr="000139B5">
        <w:tc>
          <w:tcPr>
            <w:tcW w:w="2557" w:type="dxa"/>
            <w:shd w:val="clear" w:color="auto" w:fill="D9D9D9" w:themeFill="background1" w:themeFillShade="D9"/>
          </w:tcPr>
          <w:p w14:paraId="06EB2724" w14:textId="77777777" w:rsidR="002F11E0" w:rsidRDefault="00D57A42">
            <w:pPr>
              <w:rPr>
                <w:rFonts w:eastAsia="Calibri"/>
                <w:b/>
                <w:szCs w:val="24"/>
              </w:rPr>
            </w:pPr>
            <w:r>
              <w:rPr>
                <w:rFonts w:eastAsia="Calibri"/>
                <w:b/>
                <w:szCs w:val="24"/>
              </w:rPr>
              <w:t xml:space="preserve">Biologinės įvairovės ir ekosistemų apsauga ir atkūrimas </w:t>
            </w:r>
          </w:p>
        </w:tc>
        <w:tc>
          <w:tcPr>
            <w:tcW w:w="1386" w:type="dxa"/>
            <w:shd w:val="clear" w:color="auto" w:fill="D9D9D9" w:themeFill="background1" w:themeFillShade="D9"/>
          </w:tcPr>
          <w:p w14:paraId="0649414F" w14:textId="77777777" w:rsidR="002F11E0" w:rsidRDefault="002F11E0">
            <w:pPr>
              <w:rPr>
                <w:rFonts w:eastAsia="Calibri"/>
                <w:szCs w:val="24"/>
              </w:rPr>
            </w:pPr>
          </w:p>
        </w:tc>
        <w:tc>
          <w:tcPr>
            <w:tcW w:w="1375" w:type="dxa"/>
            <w:shd w:val="clear" w:color="auto" w:fill="D9D9D9" w:themeFill="background1" w:themeFillShade="D9"/>
          </w:tcPr>
          <w:p w14:paraId="435B3423" w14:textId="77777777" w:rsidR="002F11E0" w:rsidRDefault="00D57A42">
            <w:pPr>
              <w:rPr>
                <w:rFonts w:eastAsia="Calibri"/>
                <w:szCs w:val="24"/>
              </w:rPr>
            </w:pPr>
            <w:r>
              <w:rPr>
                <w:rFonts w:eastAsia="Calibri"/>
                <w:szCs w:val="24"/>
              </w:rPr>
              <w:t>X</w:t>
            </w:r>
          </w:p>
        </w:tc>
        <w:tc>
          <w:tcPr>
            <w:tcW w:w="4310" w:type="dxa"/>
            <w:shd w:val="clear" w:color="auto" w:fill="D9D9D9" w:themeFill="background1" w:themeFillShade="D9"/>
          </w:tcPr>
          <w:p w14:paraId="1CEC04A6" w14:textId="77777777" w:rsidR="002F11E0" w:rsidRDefault="00D57A42">
            <w:pPr>
              <w:jc w:val="both"/>
              <w:rPr>
                <w:rFonts w:eastAsia="Calibri"/>
                <w:b/>
                <w:szCs w:val="24"/>
              </w:rPr>
            </w:pPr>
            <w:r>
              <w:rPr>
                <w:rFonts w:eastAsia="Calibri"/>
                <w:b/>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w:t>
            </w:r>
            <w:r>
              <w:rPr>
                <w:rFonts w:eastAsia="Calibri"/>
                <w:b/>
                <w:szCs w:val="24"/>
              </w:rPr>
              <w:lastRenderedPageBreak/>
              <w:t>veiksmai (veiklos) atitinka biologinės įvairovės ir ekosistemų apsaugos ir atkūrimo tikslą:</w:t>
            </w:r>
          </w:p>
        </w:tc>
      </w:tr>
      <w:tr w:rsidR="002F11E0" w14:paraId="0567AC1A" w14:textId="77777777" w:rsidTr="000139B5">
        <w:tc>
          <w:tcPr>
            <w:tcW w:w="2557" w:type="dxa"/>
          </w:tcPr>
          <w:p w14:paraId="7953F045" w14:textId="67341005" w:rsidR="002F11E0" w:rsidRDefault="00D57A42" w:rsidP="00F60D88">
            <w:pPr>
              <w:rPr>
                <w:rFonts w:eastAsia="Calibri"/>
                <w:bCs/>
                <w:szCs w:val="24"/>
              </w:rPr>
            </w:pPr>
            <w:r>
              <w:rPr>
                <w:rFonts w:eastAsia="Calibri"/>
                <w:b/>
                <w:bCs/>
                <w:szCs w:val="24"/>
              </w:rPr>
              <w:lastRenderedPageBreak/>
              <w:t xml:space="preserve">Veiksmas (veikla) </w:t>
            </w:r>
            <w:r w:rsidR="00F60D88" w:rsidRPr="001F47CE">
              <w:rPr>
                <w:b/>
                <w:bCs/>
              </w:rPr>
              <w:t>Skatinti Lietuvoje įsteigtų ESIC veiklą, skiriant kaupiamąjį finansavimą</w:t>
            </w:r>
          </w:p>
        </w:tc>
        <w:tc>
          <w:tcPr>
            <w:tcW w:w="1386" w:type="dxa"/>
          </w:tcPr>
          <w:p w14:paraId="24357C7B" w14:textId="77777777" w:rsidR="002F11E0" w:rsidRDefault="002F11E0">
            <w:pPr>
              <w:rPr>
                <w:rFonts w:eastAsia="Calibri"/>
                <w:szCs w:val="24"/>
              </w:rPr>
            </w:pPr>
          </w:p>
        </w:tc>
        <w:tc>
          <w:tcPr>
            <w:tcW w:w="1375" w:type="dxa"/>
          </w:tcPr>
          <w:p w14:paraId="32F54670" w14:textId="77777777" w:rsidR="002F11E0" w:rsidRDefault="00D57A42">
            <w:pPr>
              <w:rPr>
                <w:rFonts w:eastAsia="Calibri"/>
                <w:szCs w:val="24"/>
              </w:rPr>
            </w:pPr>
            <w:r>
              <w:rPr>
                <w:rFonts w:eastAsia="Calibri"/>
                <w:szCs w:val="24"/>
              </w:rPr>
              <w:t>X</w:t>
            </w:r>
          </w:p>
        </w:tc>
        <w:tc>
          <w:tcPr>
            <w:tcW w:w="4310" w:type="dxa"/>
          </w:tcPr>
          <w:p w14:paraId="1970B08D" w14:textId="77777777" w:rsidR="00D57A42" w:rsidRPr="001F47CE" w:rsidRDefault="00D57A42" w:rsidP="00D57A42">
            <w:pPr>
              <w:jc w:val="both"/>
              <w:rPr>
                <w:b/>
                <w:bCs/>
              </w:rPr>
            </w:pPr>
            <w:r>
              <w:t xml:space="preserve">Bus investuojama į </w:t>
            </w:r>
            <w:r w:rsidRPr="001F47CE">
              <w:t>Lietuvos ESIC Skaitmeninės Europos programos II etapo finansuojamus projektus, kurių įgyvendinimo metu įmonėms teikiamos inovacijų konsultacinės ir paramos paslaugos skaitmeninimo klausimais</w:t>
            </w:r>
            <w:r>
              <w:t>.</w:t>
            </w:r>
          </w:p>
          <w:p w14:paraId="3B976A55" w14:textId="77777777" w:rsidR="002F11E0" w:rsidRDefault="00D57A42">
            <w:pPr>
              <w:jc w:val="both"/>
              <w:rPr>
                <w:rFonts w:eastAsia="Calibri"/>
                <w:i/>
                <w:szCs w:val="24"/>
              </w:rPr>
            </w:pPr>
            <w:r>
              <w:rPr>
                <w:rFonts w:eastAsia="Calibri"/>
                <w:i/>
                <w:szCs w:val="24"/>
              </w:rPr>
              <w:t>Įgyvendinant veiksmą (veiklą) nenumatomas neigiamas poveikis gerai ekosistemų būklei ir atsparumui, išsaugojimo būklei.</w:t>
            </w:r>
          </w:p>
          <w:p w14:paraId="2A1F14A4" w14:textId="2C678CB6" w:rsidR="00A17622" w:rsidRPr="00D57A42" w:rsidRDefault="00A17622" w:rsidP="00A17622">
            <w:pPr>
              <w:jc w:val="both"/>
              <w:rPr>
                <w:rFonts w:eastAsia="Calibri"/>
                <w:i/>
                <w:szCs w:val="24"/>
              </w:rPr>
            </w:pPr>
          </w:p>
        </w:tc>
      </w:tr>
    </w:tbl>
    <w:p w14:paraId="5D068EC2" w14:textId="64A1434D" w:rsidR="002F11E0" w:rsidRDefault="002F11E0" w:rsidP="00D57A42">
      <w:pPr>
        <w:spacing w:line="276" w:lineRule="auto"/>
        <w:rPr>
          <w:szCs w:val="24"/>
        </w:rPr>
      </w:pPr>
    </w:p>
    <w:p w14:paraId="207DE759" w14:textId="77777777" w:rsidR="00A17622" w:rsidRDefault="00A17622" w:rsidP="00D57A42">
      <w:pPr>
        <w:spacing w:line="276" w:lineRule="auto"/>
        <w:rPr>
          <w:szCs w:val="24"/>
        </w:rPr>
      </w:pPr>
    </w:p>
    <w:p w14:paraId="2638D405" w14:textId="77777777" w:rsidR="00A17622" w:rsidRPr="000759D4" w:rsidRDefault="00A17622" w:rsidP="00A17622">
      <w:pPr>
        <w:jc w:val="center"/>
        <w:rPr>
          <w:rFonts w:eastAsia="Calibri"/>
          <w:b/>
          <w:bCs/>
          <w:szCs w:val="24"/>
        </w:rPr>
      </w:pPr>
      <w:r w:rsidRPr="000759D4">
        <w:rPr>
          <w:rFonts w:eastAsia="Calibri"/>
        </w:rPr>
        <w:t>_________________</w:t>
      </w:r>
    </w:p>
    <w:p w14:paraId="6D2A98DC" w14:textId="77777777" w:rsidR="00A17622" w:rsidRPr="00102A43" w:rsidRDefault="00A17622" w:rsidP="00A17622">
      <w:pPr>
        <w:rPr>
          <w:b/>
          <w:szCs w:val="24"/>
        </w:rPr>
      </w:pPr>
    </w:p>
    <w:p w14:paraId="22DD7E09" w14:textId="77777777" w:rsidR="00A17622" w:rsidRPr="00D57A42" w:rsidRDefault="00A17622" w:rsidP="00D57A42">
      <w:pPr>
        <w:spacing w:line="276" w:lineRule="auto"/>
        <w:rPr>
          <w:szCs w:val="24"/>
        </w:rPr>
      </w:pPr>
    </w:p>
    <w:sectPr w:rsidR="00A17622" w:rsidRPr="00D57A42">
      <w:headerReference w:type="first" r:id="rId7"/>
      <w:pgSz w:w="11906" w:h="16838"/>
      <w:pgMar w:top="1134" w:right="567" w:bottom="993" w:left="1701" w:header="567" w:footer="567" w:gutter="0"/>
      <w:pgNumType w:start="2"/>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F95D5" w14:textId="77777777" w:rsidR="002F11E0" w:rsidRDefault="00D57A42">
      <w:pPr>
        <w:rPr>
          <w:sz w:val="22"/>
          <w:szCs w:val="22"/>
        </w:rPr>
      </w:pPr>
      <w:r>
        <w:rPr>
          <w:sz w:val="22"/>
          <w:szCs w:val="22"/>
        </w:rPr>
        <w:separator/>
      </w:r>
    </w:p>
  </w:endnote>
  <w:endnote w:type="continuationSeparator" w:id="0">
    <w:p w14:paraId="1FFDAD55" w14:textId="77777777" w:rsidR="002F11E0" w:rsidRDefault="00D57A42">
      <w:pPr>
        <w:rPr>
          <w:sz w:val="22"/>
          <w:szCs w:val="22"/>
        </w:rPr>
      </w:pPr>
      <w:r>
        <w:rPr>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73642" w14:textId="77777777" w:rsidR="002F11E0" w:rsidRDefault="00D57A42">
      <w:pPr>
        <w:rPr>
          <w:sz w:val="22"/>
          <w:szCs w:val="22"/>
        </w:rPr>
      </w:pPr>
      <w:r>
        <w:rPr>
          <w:sz w:val="22"/>
          <w:szCs w:val="22"/>
        </w:rPr>
        <w:separator/>
      </w:r>
    </w:p>
  </w:footnote>
  <w:footnote w:type="continuationSeparator" w:id="0">
    <w:p w14:paraId="65F2FFAD" w14:textId="77777777" w:rsidR="002F11E0" w:rsidRDefault="00D57A42">
      <w:pPr>
        <w:rPr>
          <w:sz w:val="22"/>
          <w:szCs w:val="22"/>
        </w:rPr>
      </w:pPr>
      <w:r>
        <w:rPr>
          <w:sz w:val="22"/>
          <w:szCs w:val="22"/>
        </w:rPr>
        <w:continuationSeparator/>
      </w:r>
    </w:p>
  </w:footnote>
  <w:footnote w:id="1">
    <w:p w14:paraId="1EF69D69" w14:textId="0960CE53" w:rsidR="00BC089F" w:rsidRDefault="00BC089F">
      <w:pPr>
        <w:pStyle w:val="Puslapioinaostekstas"/>
      </w:pPr>
      <w:r>
        <w:rPr>
          <w:rStyle w:val="Puslapioinaosnuoroda"/>
        </w:rPr>
        <w:footnoteRef/>
      </w:r>
      <w:r>
        <w:t xml:space="preserve"> </w:t>
      </w:r>
      <w:r>
        <w:rPr>
          <w:szCs w:val="24"/>
        </w:rPr>
        <w:t>https://eur-lex.europa.eu/legal-content/EN/TXT/PDF/?uri=CELEX:52021XC0218(01)&amp;from=EN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25CC1" w14:textId="77777777" w:rsidR="002F11E0" w:rsidRDefault="002F11E0">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doNotHyphenateCaps/>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B94"/>
    <w:rsid w:val="000139B5"/>
    <w:rsid w:val="001F47CE"/>
    <w:rsid w:val="002C38AB"/>
    <w:rsid w:val="002F11E0"/>
    <w:rsid w:val="003D1B94"/>
    <w:rsid w:val="00505136"/>
    <w:rsid w:val="00532946"/>
    <w:rsid w:val="00572E0C"/>
    <w:rsid w:val="00655A06"/>
    <w:rsid w:val="00867C47"/>
    <w:rsid w:val="008816B2"/>
    <w:rsid w:val="00A17622"/>
    <w:rsid w:val="00A90459"/>
    <w:rsid w:val="00BC089F"/>
    <w:rsid w:val="00C8290F"/>
    <w:rsid w:val="00D57A42"/>
    <w:rsid w:val="00F13454"/>
    <w:rsid w:val="00F534FF"/>
    <w:rsid w:val="00F60D88"/>
    <w:rsid w:val="00FE7F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2705AE70"/>
  <w15:docId w15:val="{891E6A12-4CDB-4E20-8122-6D151D2E8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532946"/>
    <w:rPr>
      <w:sz w:val="16"/>
      <w:szCs w:val="16"/>
    </w:rPr>
  </w:style>
  <w:style w:type="paragraph" w:styleId="Komentarotekstas">
    <w:name w:val="annotation text"/>
    <w:basedOn w:val="prastasis"/>
    <w:link w:val="KomentarotekstasDiagrama"/>
    <w:unhideWhenUsed/>
    <w:rsid w:val="00532946"/>
    <w:rPr>
      <w:sz w:val="20"/>
    </w:rPr>
  </w:style>
  <w:style w:type="character" w:customStyle="1" w:styleId="KomentarotekstasDiagrama">
    <w:name w:val="Komentaro tekstas Diagrama"/>
    <w:basedOn w:val="Numatytasispastraiposriftas"/>
    <w:link w:val="Komentarotekstas"/>
    <w:rsid w:val="00532946"/>
    <w:rPr>
      <w:sz w:val="20"/>
    </w:rPr>
  </w:style>
  <w:style w:type="paragraph" w:styleId="Komentarotema">
    <w:name w:val="annotation subject"/>
    <w:basedOn w:val="Komentarotekstas"/>
    <w:next w:val="Komentarotekstas"/>
    <w:link w:val="KomentarotemaDiagrama"/>
    <w:semiHidden/>
    <w:unhideWhenUsed/>
    <w:rsid w:val="008816B2"/>
    <w:rPr>
      <w:b/>
      <w:bCs/>
    </w:rPr>
  </w:style>
  <w:style w:type="character" w:customStyle="1" w:styleId="KomentarotemaDiagrama">
    <w:name w:val="Komentaro tema Diagrama"/>
    <w:basedOn w:val="KomentarotekstasDiagrama"/>
    <w:link w:val="Komentarotema"/>
    <w:semiHidden/>
    <w:rsid w:val="008816B2"/>
    <w:rPr>
      <w:b/>
      <w:bCs/>
      <w:sz w:val="20"/>
    </w:rPr>
  </w:style>
  <w:style w:type="paragraph" w:styleId="Pataisymai">
    <w:name w:val="Revision"/>
    <w:hidden/>
    <w:semiHidden/>
    <w:rsid w:val="00BC089F"/>
  </w:style>
  <w:style w:type="paragraph" w:styleId="Puslapioinaostekstas">
    <w:name w:val="footnote text"/>
    <w:basedOn w:val="prastasis"/>
    <w:link w:val="PuslapioinaostekstasDiagrama"/>
    <w:semiHidden/>
    <w:unhideWhenUsed/>
    <w:rsid w:val="00BC089F"/>
    <w:rPr>
      <w:sz w:val="20"/>
    </w:rPr>
  </w:style>
  <w:style w:type="character" w:customStyle="1" w:styleId="PuslapioinaostekstasDiagrama">
    <w:name w:val="Puslapio išnašos tekstas Diagrama"/>
    <w:basedOn w:val="Numatytasispastraiposriftas"/>
    <w:link w:val="Puslapioinaostekstas"/>
    <w:semiHidden/>
    <w:rsid w:val="00BC089F"/>
    <w:rPr>
      <w:sz w:val="20"/>
    </w:rPr>
  </w:style>
  <w:style w:type="character" w:styleId="Puslapioinaosnuoroda">
    <w:name w:val="footnote reference"/>
    <w:basedOn w:val="Numatytasispastraiposriftas"/>
    <w:semiHidden/>
    <w:unhideWhenUsed/>
    <w:rsid w:val="00BC08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591201">
      <w:bodyDiv w:val="1"/>
      <w:marLeft w:val="0"/>
      <w:marRight w:val="0"/>
      <w:marTop w:val="0"/>
      <w:marBottom w:val="0"/>
      <w:divBdr>
        <w:top w:val="none" w:sz="0" w:space="0" w:color="auto"/>
        <w:left w:val="none" w:sz="0" w:space="0" w:color="auto"/>
        <w:bottom w:val="none" w:sz="0" w:space="0" w:color="auto"/>
        <w:right w:val="none" w:sz="0" w:space="0" w:color="auto"/>
      </w:divBdr>
      <w:divsChild>
        <w:div w:id="1302421903">
          <w:marLeft w:val="0"/>
          <w:marRight w:val="0"/>
          <w:marTop w:val="0"/>
          <w:marBottom w:val="0"/>
          <w:divBdr>
            <w:top w:val="none" w:sz="0" w:space="0" w:color="auto"/>
            <w:left w:val="none" w:sz="0" w:space="0" w:color="auto"/>
            <w:bottom w:val="none" w:sz="0" w:space="0" w:color="auto"/>
            <w:right w:val="none" w:sz="0" w:space="0" w:color="auto"/>
          </w:divBdr>
        </w:div>
        <w:div w:id="14376038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F84B5-7FA5-44D6-8C9A-877B98E89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4575</Words>
  <Characters>2608</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7169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Jolanta Vaičiūnienė</dc:creator>
  <cp:lastModifiedBy>Gabija Ramšaitė</cp:lastModifiedBy>
  <cp:revision>2</cp:revision>
  <dcterms:created xsi:type="dcterms:W3CDTF">2025-03-27T14:21:00Z</dcterms:created>
  <dcterms:modified xsi:type="dcterms:W3CDTF">2025-03-27T14:21:00Z</dcterms:modified>
</cp:coreProperties>
</file>